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BD" w:rsidRDefault="00E13ABD" w:rsidP="00E13ABD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Форма 1.12. Информация о предложении регулируемой</w:t>
      </w:r>
    </w:p>
    <w:p w:rsidR="00E13ABD" w:rsidRDefault="00E13ABD" w:rsidP="00E13ABD">
      <w:pPr>
        <w:spacing w:after="1" w:line="220" w:lineRule="atLeast"/>
        <w:jc w:val="center"/>
      </w:pPr>
      <w:r>
        <w:rPr>
          <w:rFonts w:ascii="Calibri" w:hAnsi="Calibri" w:cs="Calibri"/>
        </w:rPr>
        <w:t>организации об установлении тарифов в сфере горячего</w:t>
      </w:r>
    </w:p>
    <w:p w:rsidR="00E13ABD" w:rsidRDefault="00E13ABD" w:rsidP="00E13ABD">
      <w:pPr>
        <w:spacing w:after="1" w:line="220" w:lineRule="atLeast"/>
        <w:jc w:val="center"/>
      </w:pPr>
      <w:r>
        <w:rPr>
          <w:rFonts w:ascii="Calibri" w:hAnsi="Calibri" w:cs="Calibri"/>
        </w:rPr>
        <w:t>водоснабжения на очередной период регулирования</w:t>
      </w:r>
    </w:p>
    <w:p w:rsidR="00E13ABD" w:rsidRDefault="00E13ABD" w:rsidP="00E13ABD">
      <w:pPr>
        <w:spacing w:after="1" w:line="220" w:lineRule="atLeast"/>
        <w:jc w:val="both"/>
      </w:pPr>
    </w:p>
    <w:tbl>
      <w:tblPr>
        <w:tblW w:w="927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5528"/>
      </w:tblGrid>
      <w:tr w:rsidR="00E13ABD" w:rsidTr="00710D6D">
        <w:tc>
          <w:tcPr>
            <w:tcW w:w="3748" w:type="dxa"/>
          </w:tcPr>
          <w:p w:rsidR="00E13ABD" w:rsidRDefault="00E13ABD" w:rsidP="00710D6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Предлагаемый метод регулирования</w:t>
            </w:r>
          </w:p>
        </w:tc>
        <w:tc>
          <w:tcPr>
            <w:tcW w:w="5528" w:type="dxa"/>
          </w:tcPr>
          <w:p w:rsidR="00E13ABD" w:rsidRPr="00710D6D" w:rsidRDefault="00710D6D" w:rsidP="005F58AF">
            <w:pPr>
              <w:spacing w:after="1" w:line="220" w:lineRule="atLeast"/>
            </w:pPr>
            <w:r w:rsidRPr="00710D6D">
              <w:t>метод экономически обоснованных расходов (затрат)</w:t>
            </w:r>
          </w:p>
        </w:tc>
      </w:tr>
      <w:tr w:rsidR="00E13ABD" w:rsidTr="00710D6D">
        <w:tc>
          <w:tcPr>
            <w:tcW w:w="3748" w:type="dxa"/>
          </w:tcPr>
          <w:p w:rsidR="00E13ABD" w:rsidRDefault="00E13ABD" w:rsidP="00710D6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Расчетная величина тарифов</w:t>
            </w:r>
          </w:p>
        </w:tc>
        <w:tc>
          <w:tcPr>
            <w:tcW w:w="5528" w:type="dxa"/>
          </w:tcPr>
          <w:p w:rsidR="00710D6D" w:rsidRPr="00710D6D" w:rsidRDefault="00710D6D" w:rsidP="00710D6D">
            <w:pPr>
              <w:spacing w:after="1" w:line="220" w:lineRule="atLeast"/>
            </w:pPr>
            <w:r w:rsidRPr="00710D6D">
              <w:t xml:space="preserve">Компонент на холодную воду </w:t>
            </w:r>
            <w:r w:rsidR="00CA465B">
              <w:t>–</w:t>
            </w:r>
            <w:r w:rsidRPr="00710D6D">
              <w:t xml:space="preserve"> </w:t>
            </w:r>
            <w:r w:rsidR="00CA465B">
              <w:t>288,97</w:t>
            </w:r>
            <w:r w:rsidRPr="00710D6D">
              <w:t xml:space="preserve"> руб./куб. м.</w:t>
            </w:r>
            <w:r w:rsidRPr="00710D6D">
              <w:br/>
              <w:t xml:space="preserve">Компонент на тепловую энергию </w:t>
            </w:r>
            <w:r w:rsidR="00DE0D8B">
              <w:t>–</w:t>
            </w:r>
            <w:r w:rsidRPr="00710D6D">
              <w:t xml:space="preserve"> </w:t>
            </w:r>
            <w:r w:rsidR="00CA465B">
              <w:t>7 145,52</w:t>
            </w:r>
            <w:r w:rsidRPr="00710D6D">
              <w:t xml:space="preserve"> руб/Гкал;</w:t>
            </w:r>
          </w:p>
        </w:tc>
      </w:tr>
      <w:tr w:rsidR="00E13ABD" w:rsidTr="00710D6D">
        <w:tc>
          <w:tcPr>
            <w:tcW w:w="3748" w:type="dxa"/>
          </w:tcPr>
          <w:p w:rsidR="00E13ABD" w:rsidRDefault="00E13ABD" w:rsidP="00710D6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Период действия тарифов</w:t>
            </w:r>
          </w:p>
        </w:tc>
        <w:tc>
          <w:tcPr>
            <w:tcW w:w="5528" w:type="dxa"/>
          </w:tcPr>
          <w:p w:rsidR="00E13ABD" w:rsidRPr="00710D6D" w:rsidRDefault="00710D6D" w:rsidP="00710D6D">
            <w:pPr>
              <w:spacing w:after="1" w:line="220" w:lineRule="atLeast"/>
            </w:pPr>
            <w:r w:rsidRPr="0020429C">
              <w:t>с 01.01.2019 г.</w:t>
            </w:r>
            <w:r>
              <w:t xml:space="preserve"> </w:t>
            </w:r>
            <w:r w:rsidRPr="0020429C">
              <w:t>по 31.12.2019 г.</w:t>
            </w:r>
          </w:p>
        </w:tc>
      </w:tr>
      <w:tr w:rsidR="00E13ABD" w:rsidTr="00710D6D">
        <w:tc>
          <w:tcPr>
            <w:tcW w:w="3748" w:type="dxa"/>
          </w:tcPr>
          <w:p w:rsidR="00E13ABD" w:rsidRDefault="00E13ABD" w:rsidP="00710D6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5528" w:type="dxa"/>
          </w:tcPr>
          <w:p w:rsidR="00710D6D" w:rsidRPr="00710D6D" w:rsidRDefault="00710D6D" w:rsidP="005F58AF">
            <w:pPr>
              <w:spacing w:after="1" w:line="220" w:lineRule="atLeast"/>
            </w:pPr>
            <w:r>
              <w:t>-</w:t>
            </w:r>
          </w:p>
        </w:tc>
      </w:tr>
      <w:tr w:rsidR="00E13ABD" w:rsidTr="00710D6D">
        <w:tc>
          <w:tcPr>
            <w:tcW w:w="3748" w:type="dxa"/>
          </w:tcPr>
          <w:p w:rsidR="00E13ABD" w:rsidRDefault="00E13ABD" w:rsidP="00710D6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5528" w:type="dxa"/>
          </w:tcPr>
          <w:p w:rsidR="00E13ABD" w:rsidRPr="00710D6D" w:rsidRDefault="00CA465B" w:rsidP="005F58AF">
            <w:pPr>
              <w:spacing w:after="1" w:line="220" w:lineRule="atLeast"/>
            </w:pPr>
            <w:r>
              <w:t>10 568,82</w:t>
            </w:r>
            <w:r w:rsidR="00710D6D">
              <w:t xml:space="preserve"> тыс. руб.</w:t>
            </w:r>
          </w:p>
        </w:tc>
      </w:tr>
      <w:tr w:rsidR="00E13ABD" w:rsidTr="00710D6D">
        <w:tc>
          <w:tcPr>
            <w:tcW w:w="3748" w:type="dxa"/>
          </w:tcPr>
          <w:p w:rsidR="00E13ABD" w:rsidRDefault="00E13ABD" w:rsidP="00710D6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Годовой объем отпущенной в сеть воды</w:t>
            </w:r>
          </w:p>
        </w:tc>
        <w:tc>
          <w:tcPr>
            <w:tcW w:w="5528" w:type="dxa"/>
          </w:tcPr>
          <w:p w:rsidR="00E13ABD" w:rsidRPr="00710D6D" w:rsidRDefault="00CA465B" w:rsidP="005F58AF">
            <w:pPr>
              <w:spacing w:after="1" w:line="220" w:lineRule="atLeast"/>
            </w:pPr>
            <w:r>
              <w:t>12,22</w:t>
            </w:r>
            <w:bookmarkStart w:id="0" w:name="_GoBack"/>
            <w:bookmarkEnd w:id="0"/>
            <w:r w:rsidR="00710D6D">
              <w:t xml:space="preserve"> тыс. куб.м.</w:t>
            </w:r>
          </w:p>
        </w:tc>
      </w:tr>
      <w:tr w:rsidR="00E13ABD" w:rsidTr="00710D6D">
        <w:tc>
          <w:tcPr>
            <w:tcW w:w="3748" w:type="dxa"/>
          </w:tcPr>
          <w:p w:rsidR="00E13ABD" w:rsidRDefault="00E13ABD" w:rsidP="00710D6D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Размер недополученных доходов регулируемой организации (при их наличии), исчисленный в соответствии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Основами</w:t>
              </w:r>
            </w:hyperlink>
            <w:r>
              <w:rPr>
                <w:rFonts w:ascii="Calibri" w:hAnsi="Calibri" w:cs="Calibri"/>
              </w:rPr>
              <w:t xml:space="preserve"> ценообразования</w:t>
            </w:r>
          </w:p>
        </w:tc>
        <w:tc>
          <w:tcPr>
            <w:tcW w:w="5528" w:type="dxa"/>
          </w:tcPr>
          <w:p w:rsidR="00E13ABD" w:rsidRPr="00710D6D" w:rsidRDefault="00710D6D" w:rsidP="005F58AF">
            <w:pPr>
              <w:spacing w:after="1" w:line="220" w:lineRule="atLeast"/>
            </w:pPr>
            <w:r>
              <w:t>-</w:t>
            </w:r>
          </w:p>
        </w:tc>
      </w:tr>
      <w:tr w:rsidR="00E13ABD" w:rsidTr="00710D6D">
        <w:tc>
          <w:tcPr>
            <w:tcW w:w="3748" w:type="dxa"/>
          </w:tcPr>
          <w:p w:rsidR="00E13ABD" w:rsidRDefault="00E13ABD" w:rsidP="00710D6D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Основами</w:t>
              </w:r>
            </w:hyperlink>
            <w:r>
              <w:rPr>
                <w:rFonts w:ascii="Calibri" w:hAnsi="Calibri" w:cs="Calibri"/>
              </w:rPr>
              <w:t xml:space="preserve"> ценообразования</w:t>
            </w:r>
          </w:p>
        </w:tc>
        <w:tc>
          <w:tcPr>
            <w:tcW w:w="5528" w:type="dxa"/>
          </w:tcPr>
          <w:p w:rsidR="00E13ABD" w:rsidRPr="00710D6D" w:rsidRDefault="00710D6D" w:rsidP="005F58AF">
            <w:pPr>
              <w:spacing w:after="1" w:line="220" w:lineRule="atLeast"/>
            </w:pPr>
            <w:r>
              <w:t>-</w:t>
            </w:r>
          </w:p>
        </w:tc>
      </w:tr>
    </w:tbl>
    <w:p w:rsidR="002D7FAE" w:rsidRPr="00E13ABD" w:rsidRDefault="002D7FAE" w:rsidP="00E13ABD"/>
    <w:sectPr w:rsidR="002D7FAE" w:rsidRPr="00E1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A1"/>
    <w:rsid w:val="002D7FAE"/>
    <w:rsid w:val="005318A1"/>
    <w:rsid w:val="00710D6D"/>
    <w:rsid w:val="00CA465B"/>
    <w:rsid w:val="00DE0D8B"/>
    <w:rsid w:val="00E1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D7E3F-475F-4150-8BB1-D00C7E4A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3A9695E6C6CC33F606F316EE19579966DA37410A993A9C2643B6A97AC0D5A59B8478F936317ADEjAX8D" TargetMode="External"/><Relationship Id="rId4" Type="http://schemas.openxmlformats.org/officeDocument/2006/relationships/hyperlink" Target="consultantplus://offline/ref=933A9695E6C6CC33F606F316EE19579966DA37410A993A9C2643B6A97AC0D5A59B8478F936317ADEjAX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Козлова Юлия Сергеевна</cp:lastModifiedBy>
  <cp:revision>5</cp:revision>
  <dcterms:created xsi:type="dcterms:W3CDTF">2018-05-08T05:53:00Z</dcterms:created>
  <dcterms:modified xsi:type="dcterms:W3CDTF">2018-05-08T06:12:00Z</dcterms:modified>
</cp:coreProperties>
</file>