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7" w:rsidRDefault="00ED24A7" w:rsidP="00ED24A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15. Информация о предложении регулируемой организации</w:t>
      </w:r>
    </w:p>
    <w:p w:rsidR="00ED24A7" w:rsidRDefault="00ED24A7" w:rsidP="00ED24A7">
      <w:pPr>
        <w:spacing w:after="1" w:line="220" w:lineRule="atLeast"/>
        <w:jc w:val="center"/>
      </w:pPr>
      <w:r>
        <w:rPr>
          <w:rFonts w:ascii="Calibri" w:hAnsi="Calibri" w:cs="Calibri"/>
        </w:rPr>
        <w:t>об установлении цен (тарифов) в сфере теплоснабжения</w:t>
      </w:r>
    </w:p>
    <w:p w:rsidR="00ED24A7" w:rsidRDefault="00ED24A7" w:rsidP="00ED24A7">
      <w:pPr>
        <w:spacing w:after="1" w:line="220" w:lineRule="atLeast"/>
        <w:jc w:val="center"/>
      </w:pPr>
      <w:r>
        <w:rPr>
          <w:rFonts w:ascii="Calibri" w:hAnsi="Calibri" w:cs="Calibri"/>
        </w:rPr>
        <w:t>на очередной расчетный период регулирования</w:t>
      </w: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961"/>
      </w:tblGrid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4961" w:type="dxa"/>
          </w:tcPr>
          <w:p w:rsidR="00ED24A7" w:rsidRDefault="0060321A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4961" w:type="dxa"/>
          </w:tcPr>
          <w:p w:rsidR="0060321A" w:rsidRPr="0020429C" w:rsidRDefault="00E75F6D" w:rsidP="0060321A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t>7 145,52</w:t>
            </w:r>
            <w:r w:rsidRPr="0020429C">
              <w:t xml:space="preserve"> </w:t>
            </w:r>
            <w:r w:rsidR="0060321A" w:rsidRPr="0020429C">
              <w:t>руб.</w:t>
            </w:r>
            <w:r w:rsidR="0060321A">
              <w:t>/Гкал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t>7 385,35</w:t>
            </w:r>
            <w:r w:rsidRPr="0020429C">
              <w:t xml:space="preserve"> руб.</w:t>
            </w:r>
            <w:r>
              <w:t>/Гкал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t>7 643,74</w:t>
            </w:r>
            <w:r w:rsidRPr="0020429C">
              <w:t xml:space="preserve"> руб.</w:t>
            </w:r>
            <w:r>
              <w:t>/Гкал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t>7 912,39</w:t>
            </w:r>
            <w:r w:rsidRPr="0020429C">
              <w:t xml:space="preserve"> руб.</w:t>
            </w:r>
            <w:r>
              <w:t>/Гкал</w:t>
            </w:r>
          </w:p>
          <w:p w:rsidR="00ED24A7" w:rsidRDefault="00E75F6D" w:rsidP="00E75F6D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t>8 191,70</w:t>
            </w:r>
            <w:r w:rsidRPr="0020429C">
              <w:t xml:space="preserve"> руб.</w:t>
            </w:r>
            <w:r>
              <w:t>/Гкал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4961" w:type="dxa"/>
          </w:tcPr>
          <w:p w:rsidR="00ED24A7" w:rsidRDefault="00E75F6D" w:rsidP="00FF3976">
            <w:pPr>
              <w:spacing w:after="1" w:line="220" w:lineRule="atLeast"/>
            </w:pPr>
            <w:r w:rsidRPr="0020429C">
              <w:t>с 01.01.2019 г.</w:t>
            </w:r>
            <w:r>
              <w:t xml:space="preserve"> по 31.12.2023</w:t>
            </w:r>
            <w:r w:rsidRPr="0020429C">
              <w:t xml:space="preserve"> г.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60321A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4961" w:type="dxa"/>
          </w:tcPr>
          <w:p w:rsidR="00ED24A7" w:rsidRDefault="00ED24A7" w:rsidP="00FF3976">
            <w:pPr>
              <w:spacing w:after="1" w:line="220" w:lineRule="atLeast"/>
            </w:pP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961" w:type="dxa"/>
          </w:tcPr>
          <w:p w:rsidR="00E75F6D" w:rsidRPr="0020429C" w:rsidRDefault="00E75F6D" w:rsidP="00E75F6D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t>120 412,08</w:t>
            </w:r>
            <w:r w:rsidRPr="0020429C">
              <w:t xml:space="preserve"> </w:t>
            </w:r>
            <w:r>
              <w:t>тыс. руб.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012811">
              <w:t>124 453,57</w:t>
            </w:r>
            <w:r w:rsidRPr="0020429C">
              <w:t xml:space="preserve"> </w:t>
            </w:r>
            <w:r>
              <w:t>тыс. руб.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012811">
              <w:t>128 807,77</w:t>
            </w:r>
            <w:r w:rsidRPr="0020429C">
              <w:t xml:space="preserve"> </w:t>
            </w:r>
            <w:r>
              <w:t>тыс. руб.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012811">
              <w:t>133 807,77</w:t>
            </w:r>
            <w:r w:rsidRPr="0020429C">
              <w:t xml:space="preserve"> </w:t>
            </w:r>
            <w:r>
              <w:t>тыс. руб.</w:t>
            </w:r>
          </w:p>
          <w:p w:rsidR="00ED24A7" w:rsidRPr="00E75F6D" w:rsidRDefault="00E75F6D" w:rsidP="00012811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012811">
              <w:t>138 041,60</w:t>
            </w:r>
            <w:r w:rsidRPr="0020429C">
              <w:t xml:space="preserve"> </w:t>
            </w:r>
            <w:r>
              <w:t>тыс. руб.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4961" w:type="dxa"/>
          </w:tcPr>
          <w:p w:rsidR="00E75F6D" w:rsidRPr="0020429C" w:rsidRDefault="00E75F6D" w:rsidP="00E75F6D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012811">
              <w:t>16,85</w:t>
            </w:r>
            <w:r w:rsidRPr="0020429C">
              <w:t xml:space="preserve"> </w:t>
            </w:r>
            <w:r w:rsidR="00012811">
              <w:t xml:space="preserve">тыс. </w:t>
            </w:r>
            <w:r>
              <w:t>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012811">
              <w:t>16,85</w:t>
            </w:r>
            <w:r w:rsidR="00012811" w:rsidRPr="0020429C">
              <w:t xml:space="preserve"> </w:t>
            </w:r>
            <w:r w:rsidR="00012811">
              <w:t>тыс. 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012811">
              <w:t>16,85</w:t>
            </w:r>
            <w:r w:rsidRPr="0020429C">
              <w:t xml:space="preserve"> руб.</w:t>
            </w:r>
            <w:r>
              <w:t>/Гкал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012811">
              <w:t>16,85</w:t>
            </w:r>
            <w:r w:rsidR="00012811" w:rsidRPr="0020429C">
              <w:t xml:space="preserve"> руб.</w:t>
            </w:r>
            <w:r w:rsidR="00012811">
              <w:t>/Гкал</w:t>
            </w:r>
          </w:p>
          <w:p w:rsidR="00ED24A7" w:rsidRPr="0060321A" w:rsidRDefault="00E75F6D" w:rsidP="00E75F6D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012811">
              <w:t>16,85</w:t>
            </w:r>
            <w:r w:rsidR="00012811" w:rsidRPr="0020429C">
              <w:t xml:space="preserve"> руб.</w:t>
            </w:r>
            <w:r w:rsidR="00012811">
              <w:t>/Гкал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961" w:type="dxa"/>
          </w:tcPr>
          <w:p w:rsidR="00ED24A7" w:rsidRDefault="002175B5" w:rsidP="002175B5">
            <w:pPr>
              <w:spacing w:after="1" w:line="220" w:lineRule="atLeast"/>
            </w:pPr>
            <w:r>
              <w:t xml:space="preserve">28 </w:t>
            </w:r>
            <w:r w:rsidR="00012811">
              <w:t>591,10</w:t>
            </w:r>
            <w:r w:rsidR="0060321A">
              <w:t xml:space="preserve"> тыс.руб.</w:t>
            </w:r>
          </w:p>
        </w:tc>
      </w:tr>
    </w:tbl>
    <w:p w:rsidR="00ED24A7" w:rsidRDefault="00ED24A7" w:rsidP="00ED24A7">
      <w:pPr>
        <w:spacing w:after="1" w:line="220" w:lineRule="atLeast"/>
        <w:jc w:val="both"/>
      </w:pPr>
    </w:p>
    <w:p w:rsidR="00146F31" w:rsidRDefault="00012811" w:rsidP="00012811">
      <w:pPr>
        <w:pStyle w:val="a3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012811">
        <w:rPr>
          <w:rFonts w:ascii="Calibri" w:hAnsi="Calibri" w:cs="Calibri"/>
        </w:rPr>
        <w:t>Сведения о долгосрочных параметрах регулирования (в случае если их установление предусмотрено выбранным методом регулирования)</w:t>
      </w:r>
      <w:r w:rsidRPr="00012811">
        <w:rPr>
          <w:rFonts w:ascii="Calibri" w:hAnsi="Calibri" w:cs="Calibri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95"/>
        <w:gridCol w:w="1795"/>
        <w:gridCol w:w="1796"/>
        <w:gridCol w:w="3222"/>
      </w:tblGrid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Год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Нормативный уровень прибыли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Показатели энергосбережения и повышения энергетической эффективности*</w:t>
            </w:r>
            <w:r w:rsidR="00437813">
              <w:rPr>
                <w:rFonts w:ascii="Calibri" w:hAnsi="Calibri" w:cs="Calibri"/>
              </w:rPr>
              <w:t>*</w:t>
            </w: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74428,63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0,64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74428,63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0,64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74428,63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0,64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74428,63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0,64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74428,63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0,64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</w:tbl>
    <w:p w:rsidR="002175B5" w:rsidRPr="002175B5" w:rsidRDefault="002175B5" w:rsidP="002175B5">
      <w:pPr>
        <w:spacing w:after="1" w:line="220" w:lineRule="atLeast"/>
        <w:rPr>
          <w:rFonts w:ascii="Calibri" w:hAnsi="Calibri" w:cs="Calibri"/>
        </w:rPr>
      </w:pPr>
    </w:p>
    <w:p w:rsidR="002175B5" w:rsidRPr="002175B5" w:rsidRDefault="002175B5" w:rsidP="002175B5">
      <w:pPr>
        <w:spacing w:after="1" w:line="220" w:lineRule="atLeast"/>
        <w:rPr>
          <w:rFonts w:ascii="Calibri" w:hAnsi="Calibri" w:cs="Calibri"/>
        </w:rPr>
      </w:pPr>
      <w:r w:rsidRPr="002175B5">
        <w:rPr>
          <w:rFonts w:ascii="Calibri" w:hAnsi="Calibri" w:cs="Calibri"/>
        </w:rPr>
        <w:t>*</w:t>
      </w:r>
      <w:r w:rsidR="00437813">
        <w:rPr>
          <w:rFonts w:ascii="Calibri" w:hAnsi="Calibri" w:cs="Calibri"/>
        </w:rPr>
        <w:t>*</w:t>
      </w:r>
      <w:bookmarkStart w:id="0" w:name="_GoBack"/>
      <w:bookmarkEnd w:id="0"/>
      <w:r w:rsidRPr="002175B5">
        <w:rPr>
          <w:rFonts w:ascii="Calibri" w:hAnsi="Calibri" w:cs="Calibri"/>
        </w:rPr>
        <w:t xml:space="preserve"> Показатели энергосбережения и повышения энергетической эффективности: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341"/>
        <w:gridCol w:w="949"/>
        <w:gridCol w:w="949"/>
        <w:gridCol w:w="1032"/>
        <w:gridCol w:w="832"/>
        <w:gridCol w:w="832"/>
      </w:tblGrid>
      <w:tr w:rsidR="002175B5" w:rsidRPr="002175B5" w:rsidTr="00FE7E2E">
        <w:trPr>
          <w:jc w:val="center"/>
        </w:trPr>
        <w:tc>
          <w:tcPr>
            <w:tcW w:w="3244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41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949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2019 год</w:t>
            </w:r>
          </w:p>
        </w:tc>
        <w:tc>
          <w:tcPr>
            <w:tcW w:w="949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2020 год</w:t>
            </w:r>
          </w:p>
        </w:tc>
        <w:tc>
          <w:tcPr>
            <w:tcW w:w="1032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2021 год</w:t>
            </w:r>
          </w:p>
        </w:tc>
        <w:tc>
          <w:tcPr>
            <w:tcW w:w="832" w:type="dxa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2022 год</w:t>
            </w:r>
          </w:p>
        </w:tc>
        <w:tc>
          <w:tcPr>
            <w:tcW w:w="832" w:type="dxa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2023 год</w:t>
            </w:r>
          </w:p>
        </w:tc>
      </w:tr>
      <w:tr w:rsidR="002175B5" w:rsidRPr="002175B5" w:rsidTr="00FE7E2E">
        <w:trPr>
          <w:jc w:val="center"/>
        </w:trPr>
        <w:tc>
          <w:tcPr>
            <w:tcW w:w="3244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341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м3/Гкал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</w:tr>
      <w:tr w:rsidR="002175B5" w:rsidRPr="002175B5" w:rsidTr="00FE7E2E">
        <w:trPr>
          <w:jc w:val="center"/>
        </w:trPr>
        <w:tc>
          <w:tcPr>
            <w:tcW w:w="3244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Технологические потери тепловой энергии в сети</w:t>
            </w:r>
          </w:p>
        </w:tc>
        <w:tc>
          <w:tcPr>
            <w:tcW w:w="1341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%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24,76</w:t>
            </w:r>
          </w:p>
        </w:tc>
      </w:tr>
    </w:tbl>
    <w:p w:rsidR="00012811" w:rsidRDefault="00012811" w:rsidP="002175B5"/>
    <w:sectPr w:rsidR="00012811" w:rsidSect="000128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EAC"/>
    <w:multiLevelType w:val="hybridMultilevel"/>
    <w:tmpl w:val="E5FA4942"/>
    <w:lvl w:ilvl="0" w:tplc="D4A66E6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4815"/>
    <w:multiLevelType w:val="hybridMultilevel"/>
    <w:tmpl w:val="47D8785C"/>
    <w:lvl w:ilvl="0" w:tplc="967EF35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7"/>
    <w:rsid w:val="00012811"/>
    <w:rsid w:val="00146F31"/>
    <w:rsid w:val="002175B5"/>
    <w:rsid w:val="00437813"/>
    <w:rsid w:val="0060321A"/>
    <w:rsid w:val="00AA45A6"/>
    <w:rsid w:val="00E75F6D"/>
    <w:rsid w:val="00E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1F4A-976D-424F-A936-1DF23C6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5</cp:revision>
  <dcterms:created xsi:type="dcterms:W3CDTF">2018-05-08T03:40:00Z</dcterms:created>
  <dcterms:modified xsi:type="dcterms:W3CDTF">2018-05-08T07:25:00Z</dcterms:modified>
</cp:coreProperties>
</file>